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DD3FB8">
        <w:rPr>
          <w:rFonts w:ascii="Comic Sans MS" w:eastAsia="Times New Roman" w:hAnsi="Comic Sans MS"/>
          <w:b/>
        </w:rPr>
        <w:t>Principle</w:t>
      </w:r>
      <w:bookmarkStart w:id="0" w:name="_GoBack"/>
      <w:bookmarkEnd w:id="0"/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BC225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>
        <w:rPr>
          <w:rFonts w:ascii="Comic Sans MS" w:eastAsia="Times New Roman" w:hAnsi="Comic Sans MS"/>
        </w:rPr>
        <w:t>Little Buds Playgroup</w:t>
      </w:r>
      <w:r w:rsidR="00DD3FB8">
        <w:rPr>
          <w:rFonts w:ascii="Comic Sans MS" w:eastAsia="Times New Roman" w:hAnsi="Comic Sans MS"/>
        </w:rPr>
        <w:t xml:space="preserve"> </w:t>
      </w:r>
      <w:r w:rsidR="003A7DCF" w:rsidRPr="00DD3FB8">
        <w:rPr>
          <w:rFonts w:ascii="Comic Sans MS" w:eastAsia="Times New Roman" w:hAnsi="Comic Sans MS"/>
        </w:rPr>
        <w:t xml:space="preserve">understands that there is now legislation which holds the owners or managers of businesses and </w:t>
      </w:r>
      <w:proofErr w:type="spellStart"/>
      <w:r w:rsidR="003A7DCF" w:rsidRPr="00DD3FB8">
        <w:rPr>
          <w:rFonts w:ascii="Comic Sans MS" w:eastAsia="Times New Roman" w:hAnsi="Comic Sans MS"/>
        </w:rPr>
        <w:t>organisations</w:t>
      </w:r>
      <w:proofErr w:type="spellEnd"/>
      <w:r w:rsidR="003A7DCF" w:rsidRPr="00DD3FB8">
        <w:rPr>
          <w:rFonts w:ascii="Comic Sans MS" w:eastAsia="Times New Roman" w:hAnsi="Comic Sans MS"/>
        </w:rPr>
        <w:t xml:space="preserve"> personally responsible for compensating ‘injured parties’ when things go wrong.  This can range from breaches of Health and Safety regulations to employment disputes.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DD3FB8">
        <w:rPr>
          <w:rFonts w:ascii="Comic Sans MS" w:eastAsia="Times New Roman" w:hAnsi="Comic Sans MS"/>
          <w:b/>
        </w:rPr>
        <w:t>Policy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The setting has implemented this policy to ensure committee members and staff have the appropriate insurance cover in place to operate a quality childcare setting on a daily basis.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DD3FB8">
        <w:rPr>
          <w:rFonts w:ascii="Comic Sans MS" w:eastAsia="Times New Roman" w:hAnsi="Comic Sans MS"/>
          <w:b/>
        </w:rPr>
        <w:t>Procedure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 xml:space="preserve">The management team is responsible for ensuring that the group or </w:t>
      </w:r>
      <w:proofErr w:type="spellStart"/>
      <w:r w:rsidRPr="00DD3FB8">
        <w:rPr>
          <w:rFonts w:ascii="Comic Sans MS" w:eastAsia="Times New Roman" w:hAnsi="Comic Sans MS"/>
        </w:rPr>
        <w:t>organisation</w:t>
      </w:r>
      <w:proofErr w:type="spellEnd"/>
      <w:r w:rsidRPr="00DD3FB8">
        <w:rPr>
          <w:rFonts w:ascii="Comic Sans MS" w:eastAsia="Times New Roman" w:hAnsi="Comic Sans MS"/>
        </w:rPr>
        <w:t xml:space="preserve"> has adequate insurance cover.  This will be renewed on an annual basis.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BC225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</w:rPr>
        <w:t>Little Buds Playgroup</w:t>
      </w:r>
      <w:r w:rsidR="003A7DCF" w:rsidRPr="00DD3FB8">
        <w:rPr>
          <w:rFonts w:ascii="Comic Sans MS" w:eastAsia="Times New Roman" w:hAnsi="Comic Sans MS"/>
        </w:rPr>
        <w:t xml:space="preserve"> </w:t>
      </w:r>
      <w:proofErr w:type="spellStart"/>
      <w:r w:rsidR="003A7DCF" w:rsidRPr="00DD3FB8">
        <w:rPr>
          <w:rFonts w:ascii="Comic Sans MS" w:eastAsia="Times New Roman" w:hAnsi="Comic Sans MS"/>
        </w:rPr>
        <w:t>Playgroup</w:t>
      </w:r>
      <w:proofErr w:type="spellEnd"/>
      <w:r w:rsidR="003A7DCF" w:rsidRPr="00DD3FB8">
        <w:rPr>
          <w:rFonts w:ascii="Comic Sans MS" w:eastAsia="Times New Roman" w:hAnsi="Comic Sans MS"/>
        </w:rPr>
        <w:t xml:space="preserve"> is currently insured by Allianz</w:t>
      </w:r>
      <w:r w:rsidR="00DD3FB8">
        <w:rPr>
          <w:rFonts w:ascii="Comic Sans MS" w:eastAsia="Times New Roman" w:hAnsi="Comic Sans MS"/>
        </w:rPr>
        <w:t xml:space="preserve">, while the Out of Schools Club is currently insured with       </w:t>
      </w:r>
      <w:r w:rsidR="003A7DCF" w:rsidRPr="00DD3FB8">
        <w:rPr>
          <w:rFonts w:ascii="Comic Sans MS" w:eastAsia="Times New Roman" w:hAnsi="Comic Sans MS"/>
        </w:rPr>
        <w:t xml:space="preserve"> which covers our setting for: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DD3FB8">
        <w:rPr>
          <w:rFonts w:ascii="Comic Sans MS" w:hAnsi="Comic Sans MS" w:cs="Arial Bold"/>
        </w:rPr>
        <w:t>Contents</w:t>
      </w:r>
    </w:p>
    <w:p w:rsidR="003A7DCF" w:rsidRPr="00DD3FB8" w:rsidRDefault="003A7DCF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DD3FB8">
        <w:rPr>
          <w:rFonts w:ascii="Comic Sans MS" w:hAnsi="Comic Sans MS" w:cs="Arial Bold"/>
        </w:rPr>
        <w:t>Consequential Loss Additional Sum insures</w:t>
      </w:r>
    </w:p>
    <w:p w:rsidR="003A7DCF" w:rsidRPr="00DD3FB8" w:rsidRDefault="003A7DCF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DD3FB8">
        <w:rPr>
          <w:rFonts w:ascii="Comic Sans MS" w:hAnsi="Comic Sans MS" w:cs="Arial Bold"/>
        </w:rPr>
        <w:t>Employers liability limit of indemnity</w:t>
      </w:r>
    </w:p>
    <w:p w:rsidR="003A7DCF" w:rsidRPr="00DD3FB8" w:rsidRDefault="003A7DCF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DD3FB8">
        <w:rPr>
          <w:rFonts w:ascii="Comic Sans MS" w:hAnsi="Comic Sans MS" w:cs="Arial Bold"/>
        </w:rPr>
        <w:t>Public liability limit of indemnity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DD3FB8">
        <w:rPr>
          <w:rFonts w:ascii="Comic Sans MS" w:eastAsia="Times New Roman" w:hAnsi="Comic Sans MS"/>
        </w:rPr>
        <w:t xml:space="preserve">Contact details of Insurer </w:t>
      </w:r>
    </w:p>
    <w:p w:rsidR="003A7DCF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DD3FB8" w:rsidRPr="00DD3FB8" w:rsidRDefault="00DD3F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i/>
          <w:u w:val="single"/>
        </w:rPr>
      </w:pPr>
      <w:r w:rsidRPr="00DD3FB8">
        <w:rPr>
          <w:rFonts w:ascii="Comic Sans MS" w:hAnsi="Comic Sans MS" w:cs="Arial Bold"/>
          <w:i/>
          <w:u w:val="single"/>
        </w:rPr>
        <w:t>Playgroup</w:t>
      </w:r>
    </w:p>
    <w:p w:rsidR="00DD3FB8" w:rsidRDefault="00DD3FB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DD3FB8">
        <w:rPr>
          <w:rFonts w:ascii="Comic Sans MS" w:eastAsia="Times New Roman" w:hAnsi="Comic Sans MS"/>
          <w:b/>
        </w:rPr>
        <w:t>Monitoring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 xml:space="preserve">This policy will be reviewed annually by the management team to ensure it 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remains fit for purpose.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 xml:space="preserve">This policy was adopted by </w:t>
      </w:r>
      <w:r w:rsidR="00BC2254">
        <w:rPr>
          <w:rFonts w:ascii="Comic Sans MS" w:eastAsia="Times New Roman" w:hAnsi="Comic Sans MS"/>
        </w:rPr>
        <w:t>Little Buds Playgroup</w:t>
      </w:r>
      <w:r w:rsidR="00773606">
        <w:rPr>
          <w:rFonts w:ascii="Comic Sans MS" w:eastAsia="Times New Roman" w:hAnsi="Comic Sans MS"/>
        </w:rPr>
        <w:t xml:space="preserve"> </w:t>
      </w:r>
      <w:r w:rsidR="00773606" w:rsidRPr="00DD3FB8">
        <w:rPr>
          <w:rFonts w:ascii="Comic Sans MS" w:eastAsia="Times New Roman" w:hAnsi="Comic Sans MS"/>
        </w:rPr>
        <w:t>management</w:t>
      </w:r>
      <w:r w:rsidRPr="00DD3FB8">
        <w:rPr>
          <w:rFonts w:ascii="Comic Sans MS" w:eastAsia="Times New Roman" w:hAnsi="Comic Sans MS"/>
        </w:rPr>
        <w:t xml:space="preserve"> team.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Signed:</w:t>
      </w:r>
      <w:r w:rsidRPr="00DD3FB8">
        <w:rPr>
          <w:rFonts w:ascii="Comic Sans MS" w:eastAsia="Times New Roman" w:hAnsi="Comic Sans MS"/>
        </w:rPr>
        <w:tab/>
        <w:t>………………………………………………………………………………</w:t>
      </w:r>
      <w:proofErr w:type="gramStart"/>
      <w:r w:rsidRPr="00DD3FB8">
        <w:rPr>
          <w:rFonts w:ascii="Comic Sans MS" w:eastAsia="Times New Roman" w:hAnsi="Comic Sans MS"/>
        </w:rPr>
        <w:t>…..</w:t>
      </w:r>
      <w:proofErr w:type="gramEnd"/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(on behalf of the management team)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Position:</w:t>
      </w:r>
      <w:r w:rsidRPr="00DD3FB8">
        <w:rPr>
          <w:rFonts w:ascii="Comic Sans MS" w:eastAsia="Times New Roman" w:hAnsi="Comic Sans MS"/>
        </w:rPr>
        <w:tab/>
        <w:t>………………………………………………………………………………….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Date:</w:t>
      </w:r>
      <w:r w:rsidRPr="00DD3FB8">
        <w:rPr>
          <w:rFonts w:ascii="Comic Sans MS" w:eastAsia="Times New Roman" w:hAnsi="Comic Sans MS"/>
        </w:rPr>
        <w:tab/>
      </w:r>
      <w:r w:rsidRPr="00DD3FB8">
        <w:rPr>
          <w:rFonts w:ascii="Comic Sans MS" w:eastAsia="Times New Roman" w:hAnsi="Comic Sans MS"/>
        </w:rPr>
        <w:tab/>
        <w:t>………………………………………………………………………………</w:t>
      </w:r>
      <w:proofErr w:type="gramStart"/>
      <w:r w:rsidRPr="00DD3FB8">
        <w:rPr>
          <w:rFonts w:ascii="Comic Sans MS" w:eastAsia="Times New Roman" w:hAnsi="Comic Sans MS"/>
        </w:rPr>
        <w:t>…..</w:t>
      </w:r>
      <w:proofErr w:type="gramEnd"/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Reviewed on:</w:t>
      </w: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Date:</w:t>
      </w:r>
      <w:r w:rsidRPr="00DD3FB8">
        <w:rPr>
          <w:rFonts w:ascii="Comic Sans MS" w:eastAsia="Times New Roman" w:hAnsi="Comic Sans MS"/>
        </w:rPr>
        <w:tab/>
        <w:t>……………………...</w:t>
      </w:r>
      <w:r w:rsidRPr="00DD3FB8">
        <w:rPr>
          <w:rFonts w:ascii="Comic Sans MS" w:eastAsia="Times New Roman" w:hAnsi="Comic Sans MS"/>
        </w:rPr>
        <w:tab/>
      </w:r>
      <w:r w:rsidRPr="00DD3FB8">
        <w:rPr>
          <w:rFonts w:ascii="Comic Sans MS" w:eastAsia="Times New Roman" w:hAnsi="Comic Sans MS"/>
        </w:rPr>
        <w:tab/>
        <w:t>Signed:</w:t>
      </w:r>
      <w:r w:rsidRPr="00DD3FB8">
        <w:rPr>
          <w:rFonts w:ascii="Comic Sans MS" w:eastAsia="Times New Roman" w:hAnsi="Comic Sans MS"/>
        </w:rPr>
        <w:tab/>
        <w:t>………………………………………</w:t>
      </w:r>
      <w:proofErr w:type="gramStart"/>
      <w:r w:rsidRPr="00DD3FB8">
        <w:rPr>
          <w:rFonts w:ascii="Comic Sans MS" w:eastAsia="Times New Roman" w:hAnsi="Comic Sans MS"/>
        </w:rPr>
        <w:t>…..</w:t>
      </w:r>
      <w:proofErr w:type="gramEnd"/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Date:</w:t>
      </w:r>
      <w:r w:rsidRPr="00DD3FB8">
        <w:rPr>
          <w:rFonts w:ascii="Comic Sans MS" w:eastAsia="Times New Roman" w:hAnsi="Comic Sans MS"/>
        </w:rPr>
        <w:tab/>
        <w:t>……………………...</w:t>
      </w:r>
      <w:r w:rsidRPr="00DD3FB8">
        <w:rPr>
          <w:rFonts w:ascii="Comic Sans MS" w:eastAsia="Times New Roman" w:hAnsi="Comic Sans MS"/>
        </w:rPr>
        <w:tab/>
      </w:r>
      <w:r w:rsidRPr="00DD3FB8">
        <w:rPr>
          <w:rFonts w:ascii="Comic Sans MS" w:eastAsia="Times New Roman" w:hAnsi="Comic Sans MS"/>
        </w:rPr>
        <w:tab/>
        <w:t>Signed:</w:t>
      </w:r>
      <w:r w:rsidRPr="00DD3FB8">
        <w:rPr>
          <w:rFonts w:ascii="Comic Sans MS" w:eastAsia="Times New Roman" w:hAnsi="Comic Sans MS"/>
        </w:rPr>
        <w:tab/>
        <w:t>………………………………………</w:t>
      </w:r>
      <w:proofErr w:type="gramStart"/>
      <w:r w:rsidRPr="00DD3FB8">
        <w:rPr>
          <w:rFonts w:ascii="Comic Sans MS" w:eastAsia="Times New Roman" w:hAnsi="Comic Sans MS"/>
        </w:rPr>
        <w:t>…..</w:t>
      </w:r>
      <w:proofErr w:type="gramEnd"/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DD3FB8">
        <w:rPr>
          <w:rFonts w:ascii="Comic Sans MS" w:eastAsia="Times New Roman" w:hAnsi="Comic Sans MS"/>
        </w:rPr>
        <w:t>Date:</w:t>
      </w:r>
      <w:r w:rsidRPr="00DD3FB8">
        <w:rPr>
          <w:rFonts w:ascii="Comic Sans MS" w:eastAsia="Times New Roman" w:hAnsi="Comic Sans MS"/>
        </w:rPr>
        <w:tab/>
        <w:t>……………………...</w:t>
      </w:r>
      <w:r w:rsidRPr="00DD3FB8">
        <w:rPr>
          <w:rFonts w:ascii="Comic Sans MS" w:eastAsia="Times New Roman" w:hAnsi="Comic Sans MS"/>
        </w:rPr>
        <w:tab/>
      </w:r>
      <w:r w:rsidRPr="00DD3FB8">
        <w:rPr>
          <w:rFonts w:ascii="Comic Sans MS" w:eastAsia="Times New Roman" w:hAnsi="Comic Sans MS"/>
        </w:rPr>
        <w:tab/>
        <w:t>Signed:</w:t>
      </w:r>
      <w:r w:rsidRPr="00DD3FB8">
        <w:rPr>
          <w:rFonts w:ascii="Comic Sans MS" w:eastAsia="Times New Roman" w:hAnsi="Comic Sans MS"/>
        </w:rPr>
        <w:tab/>
        <w:t>………………………………………</w:t>
      </w:r>
      <w:proofErr w:type="gramStart"/>
      <w:r w:rsidRPr="00DD3FB8">
        <w:rPr>
          <w:rFonts w:ascii="Comic Sans MS" w:eastAsia="Times New Roman" w:hAnsi="Comic Sans MS"/>
        </w:rPr>
        <w:t>…..</w:t>
      </w:r>
      <w:proofErr w:type="gramEnd"/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3A7DCF" w:rsidRPr="00DD3FB8" w:rsidRDefault="003A7D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/>
        </w:rPr>
      </w:pPr>
    </w:p>
    <w:sectPr w:rsidR="003A7DCF" w:rsidRPr="00DD3FB8" w:rsidSect="004F7BD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CF" w:rsidRDefault="003A7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A7DCF" w:rsidRDefault="003A7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CF" w:rsidRDefault="003A7DC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CF" w:rsidRDefault="003A7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A7DCF" w:rsidRDefault="003A7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CF" w:rsidRDefault="00BC225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  <w:r>
      <w:rPr>
        <w:rFonts w:ascii="Comic Sans MS" w:hAnsi="Comic Sans MS"/>
      </w:rPr>
      <w:t>Little Buds Playgroup</w:t>
    </w:r>
  </w:p>
  <w:p w:rsidR="00026121" w:rsidRPr="00026121" w:rsidRDefault="00026121" w:rsidP="00026121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hAnsi="Comic Sans MS" w:cs="Arial Bold"/>
        <w:sz w:val="24"/>
        <w:szCs w:val="24"/>
        <w:u w:val="single"/>
      </w:rPr>
    </w:pPr>
    <w:r w:rsidRPr="00026121">
      <w:rPr>
        <w:rFonts w:ascii="Comic Sans MS" w:eastAsia="Times New Roman" w:hAnsi="Comic Sans MS"/>
        <w:sz w:val="24"/>
        <w:szCs w:val="24"/>
        <w:u w:val="single"/>
      </w:rPr>
      <w:t xml:space="preserve">Insurance Policy </w:t>
    </w:r>
  </w:p>
  <w:p w:rsidR="00026121" w:rsidRPr="00DD3FB8" w:rsidRDefault="0002612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FCA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</w:abstractNum>
  <w:abstractNum w:abstractNumId="1" w15:restartNumberingAfterBreak="0">
    <w:nsid w:val="2CEF15F4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Times New Roman" w:hAnsi="Arial Bold"/>
        <w:color w:val="000000"/>
        <w:position w:val="0"/>
        <w:sz w:val="24"/>
        <w:u w:color="000000"/>
      </w:rPr>
    </w:lvl>
  </w:abstractNum>
  <w:abstractNum w:abstractNumId="2" w15:restartNumberingAfterBreak="0">
    <w:nsid w:val="77FC3E0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CF"/>
    <w:rsid w:val="00026121"/>
    <w:rsid w:val="0015720B"/>
    <w:rsid w:val="003A7DCF"/>
    <w:rsid w:val="004F7BDC"/>
    <w:rsid w:val="00773606"/>
    <w:rsid w:val="007908D9"/>
    <w:rsid w:val="007C744D"/>
    <w:rsid w:val="007C7CF1"/>
    <w:rsid w:val="00BC2254"/>
    <w:rsid w:val="00D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8B8666-67C8-4482-A46E-9B81999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numbering" w:customStyle="1" w:styleId="List0">
    <w:name w:val="List 0"/>
    <w:rsid w:val="003A7DC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D3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3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0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Policy 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Policy</dc:title>
  <dc:subject/>
  <dc:creator>B Delaney</dc:creator>
  <cp:keywords/>
  <dc:description/>
  <cp:lastModifiedBy>B Delaney</cp:lastModifiedBy>
  <cp:revision>3</cp:revision>
  <cp:lastPrinted>2020-01-15T14:03:00Z</cp:lastPrinted>
  <dcterms:created xsi:type="dcterms:W3CDTF">2020-11-27T14:30:00Z</dcterms:created>
  <dcterms:modified xsi:type="dcterms:W3CDTF">2020-11-27T14:52:00Z</dcterms:modified>
</cp:coreProperties>
</file>